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BD9" w:rsidRDefault="008F6BD9" w:rsidP="00A44FD9">
      <w:pPr>
        <w:bidi/>
        <w:spacing w:line="480" w:lineRule="auto"/>
        <w:contextualSpacing/>
        <w:jc w:val="both"/>
        <w:rPr>
          <w:rFonts w:ascii="Avenir Arabic Light" w:hAnsi="Avenir Arabic Light" w:cs="Avenir Arabic Light"/>
          <w:b/>
          <w:bCs/>
          <w:sz w:val="22"/>
          <w:szCs w:val="22"/>
          <w:rtl/>
          <w:lang w:val="en-GB" w:bidi="ar-JO"/>
        </w:rPr>
      </w:pPr>
    </w:p>
    <w:p w:rsidR="00A44FD9" w:rsidRPr="00334C89" w:rsidRDefault="00A44FD9" w:rsidP="008F6BD9">
      <w:pPr>
        <w:bidi/>
        <w:spacing w:line="480" w:lineRule="auto"/>
        <w:contextualSpacing/>
        <w:jc w:val="both"/>
        <w:rPr>
          <w:rFonts w:ascii="Avenir Arabic Light" w:hAnsi="Avenir Arabic Light" w:cs="Avenir Arabic Light"/>
          <w:b/>
          <w:bCs/>
          <w:sz w:val="22"/>
          <w:szCs w:val="22"/>
          <w:rtl/>
          <w:lang w:val="en-GB" w:bidi="ar-JO"/>
        </w:rPr>
      </w:pPr>
      <w:bookmarkStart w:id="0" w:name="_GoBack"/>
      <w:bookmarkEnd w:id="0"/>
      <w:r w:rsidRPr="00334C89">
        <w:rPr>
          <w:rFonts w:ascii="Avenir Arabic Light" w:hAnsi="Avenir Arabic Light" w:cs="Avenir Arabic Light"/>
          <w:b/>
          <w:bCs/>
          <w:sz w:val="22"/>
          <w:szCs w:val="22"/>
          <w:rtl/>
          <w:lang w:val="en-GB" w:bidi="ar-JO"/>
        </w:rPr>
        <w:t>نصوص التعديلات المقترحة على</w:t>
      </w:r>
      <w:r w:rsidRPr="00334C89">
        <w:rPr>
          <w:rFonts w:ascii="Avenir Arabic Light" w:hAnsi="Avenir Arabic Light" w:cs="Avenir Arabic Light" w:hint="cs"/>
          <w:b/>
          <w:bCs/>
          <w:sz w:val="22"/>
          <w:szCs w:val="22"/>
          <w:rtl/>
          <w:lang w:val="en-GB" w:bidi="ar-JO"/>
        </w:rPr>
        <w:t xml:space="preserve"> عقد التأسيس و</w:t>
      </w:r>
      <w:r w:rsidRPr="00334C89">
        <w:rPr>
          <w:rFonts w:ascii="Avenir Arabic Light" w:hAnsi="Avenir Arabic Light" w:cs="Avenir Arabic Light"/>
          <w:b/>
          <w:bCs/>
          <w:sz w:val="22"/>
          <w:szCs w:val="22"/>
          <w:rtl/>
          <w:lang w:val="en-GB" w:bidi="ar-JO"/>
        </w:rPr>
        <w:t>النظام الأساسي لش</w:t>
      </w:r>
      <w:r>
        <w:rPr>
          <w:rFonts w:ascii="Avenir Arabic Light" w:hAnsi="Avenir Arabic Light" w:cs="Avenir Arabic Light"/>
          <w:b/>
          <w:bCs/>
          <w:sz w:val="22"/>
          <w:szCs w:val="22"/>
          <w:rtl/>
          <w:lang w:val="en-GB" w:bidi="ar-JO"/>
        </w:rPr>
        <w:t>ركة بنك الاتحاد المساهمة العامة</w:t>
      </w:r>
      <w:r>
        <w:rPr>
          <w:rFonts w:ascii="Avenir Arabic Light" w:hAnsi="Avenir Arabic Light" w:cs="Avenir Arabic Light" w:hint="cs"/>
          <w:b/>
          <w:bCs/>
          <w:sz w:val="22"/>
          <w:szCs w:val="22"/>
          <w:rtl/>
          <w:lang w:val="en-GB" w:bidi="ar-JO"/>
        </w:rPr>
        <w:t xml:space="preserve"> </w:t>
      </w:r>
      <w:r w:rsidRPr="00334C89">
        <w:rPr>
          <w:rFonts w:ascii="Avenir Arabic Light" w:hAnsi="Avenir Arabic Light" w:cs="Avenir Arabic Light"/>
          <w:b/>
          <w:bCs/>
          <w:sz w:val="22"/>
          <w:szCs w:val="22"/>
          <w:rtl/>
          <w:lang w:val="en-GB" w:bidi="ar-JO"/>
        </w:rPr>
        <w:t>المحدودة</w:t>
      </w:r>
    </w:p>
    <w:p w:rsidR="00A44FD9" w:rsidRPr="00FD7D4A" w:rsidRDefault="00A44FD9" w:rsidP="00A44FD9">
      <w:pPr>
        <w:pStyle w:val="ListParagraph"/>
        <w:numPr>
          <w:ilvl w:val="0"/>
          <w:numId w:val="1"/>
        </w:numPr>
        <w:bidi/>
        <w:spacing w:line="480" w:lineRule="auto"/>
        <w:ind w:left="360"/>
        <w:rPr>
          <w:rFonts w:ascii="Avenir Arabic Light" w:hAnsi="Avenir Arabic Light" w:cs="Avenir Arabic Light"/>
          <w:b/>
          <w:bCs/>
          <w:color w:val="FA643C"/>
          <w:sz w:val="22"/>
          <w:szCs w:val="22"/>
          <w:lang w:val="en-GB" w:bidi="ar-JO"/>
        </w:rPr>
      </w:pPr>
      <w:r w:rsidRPr="00FD7D4A">
        <w:rPr>
          <w:rFonts w:ascii="Avenir Arabic Light" w:hAnsi="Avenir Arabic Light" w:cs="Avenir Arabic Light"/>
          <w:b/>
          <w:bCs/>
          <w:color w:val="FA643C"/>
          <w:sz w:val="22"/>
          <w:szCs w:val="22"/>
          <w:rtl/>
          <w:lang w:val="en-GB" w:bidi="ar-JO"/>
        </w:rPr>
        <w:t>المادة (7)</w:t>
      </w:r>
      <w:r w:rsidRPr="00FD7D4A">
        <w:rPr>
          <w:rFonts w:ascii="Avenir Arabic Light" w:hAnsi="Avenir Arabic Light" w:cs="Avenir Arabic Light" w:hint="cs"/>
          <w:b/>
          <w:bCs/>
          <w:color w:val="FA643C"/>
          <w:sz w:val="22"/>
          <w:szCs w:val="22"/>
          <w:rtl/>
          <w:lang w:val="en-GB" w:bidi="ar-JO"/>
        </w:rPr>
        <w:t xml:space="preserve"> من عقد التأسيس</w:t>
      </w:r>
      <w:r w:rsidRPr="00FD7D4A">
        <w:rPr>
          <w:rFonts w:ascii="Avenir Arabic Light" w:hAnsi="Avenir Arabic Light" w:cs="Avenir Arabic Light" w:hint="cs"/>
          <w:b/>
          <w:bCs/>
          <w:color w:val="FA643C"/>
          <w:sz w:val="22"/>
          <w:szCs w:val="22"/>
          <w:rtl/>
          <w:lang w:bidi="ar-JO"/>
        </w:rPr>
        <w:t xml:space="preserve"> والماد</w:t>
      </w:r>
      <w:r>
        <w:rPr>
          <w:rFonts w:ascii="Avenir Arabic Light" w:hAnsi="Avenir Arabic Light" w:cs="Avenir Arabic Light" w:hint="cs"/>
          <w:b/>
          <w:bCs/>
          <w:color w:val="FA643C"/>
          <w:sz w:val="22"/>
          <w:szCs w:val="22"/>
          <w:rtl/>
          <w:lang w:bidi="ar-JO"/>
        </w:rPr>
        <w:t>ة</w:t>
      </w:r>
      <w:r w:rsidRPr="00FD7D4A">
        <w:rPr>
          <w:rFonts w:ascii="Avenir Arabic Light" w:hAnsi="Avenir Arabic Light" w:cs="Avenir Arabic Light" w:hint="cs"/>
          <w:b/>
          <w:bCs/>
          <w:color w:val="FA643C"/>
          <w:sz w:val="22"/>
          <w:szCs w:val="22"/>
          <w:rtl/>
          <w:lang w:bidi="ar-JO"/>
        </w:rPr>
        <w:t xml:space="preserve"> (9) من النظام </w:t>
      </w:r>
      <w:r>
        <w:rPr>
          <w:rFonts w:ascii="Avenir Arabic Light" w:hAnsi="Avenir Arabic Light" w:cs="Avenir Arabic Light" w:hint="cs"/>
          <w:b/>
          <w:bCs/>
          <w:color w:val="FA643C"/>
          <w:sz w:val="22"/>
          <w:szCs w:val="22"/>
          <w:rtl/>
          <w:lang w:bidi="ar-JO"/>
        </w:rPr>
        <w:t>الأ</w:t>
      </w:r>
      <w:r w:rsidRPr="00FD7D4A">
        <w:rPr>
          <w:rFonts w:ascii="Avenir Arabic Light" w:hAnsi="Avenir Arabic Light" w:cs="Avenir Arabic Light" w:hint="cs"/>
          <w:b/>
          <w:bCs/>
          <w:color w:val="FA643C"/>
          <w:sz w:val="22"/>
          <w:szCs w:val="22"/>
          <w:rtl/>
          <w:lang w:bidi="ar-JO"/>
        </w:rPr>
        <w:t xml:space="preserve">ساسي </w:t>
      </w:r>
      <w:r w:rsidRPr="00FD7D4A">
        <w:rPr>
          <w:rFonts w:ascii="Avenir Arabic Light" w:hAnsi="Avenir Arabic Light" w:cs="Avenir Arabic Light" w:hint="cs"/>
          <w:b/>
          <w:bCs/>
          <w:color w:val="FA643C"/>
          <w:sz w:val="22"/>
          <w:szCs w:val="22"/>
          <w:rtl/>
          <w:lang w:val="en-GB" w:bidi="ar-JO"/>
        </w:rPr>
        <w:t xml:space="preserve">(رأس المال) </w:t>
      </w:r>
    </w:p>
    <w:tbl>
      <w:tblPr>
        <w:bidiVisual/>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3"/>
        <w:gridCol w:w="4497"/>
      </w:tblGrid>
      <w:tr w:rsidR="00A44FD9" w:rsidRPr="00FD7D4A" w:rsidTr="00047BE1">
        <w:tc>
          <w:tcPr>
            <w:tcW w:w="4133" w:type="dxa"/>
            <w:shd w:val="clear" w:color="auto" w:fill="EDE8E1"/>
          </w:tcPr>
          <w:p w:rsidR="00A44FD9" w:rsidRPr="00334C89" w:rsidRDefault="00A44FD9" w:rsidP="00047BE1">
            <w:pPr>
              <w:pStyle w:val="ListParagraph"/>
              <w:bidi/>
              <w:spacing w:line="480" w:lineRule="auto"/>
              <w:ind w:left="0"/>
              <w:rPr>
                <w:rFonts w:ascii="Avenir Arabic Light" w:hAnsi="Avenir Arabic Light" w:cs="Avenir Arabic Light"/>
                <w:b/>
                <w:bCs/>
                <w:sz w:val="20"/>
                <w:szCs w:val="20"/>
                <w:rtl/>
                <w:lang w:val="en-GB" w:bidi="ar-JO"/>
              </w:rPr>
            </w:pPr>
            <w:r w:rsidRPr="00334C89">
              <w:rPr>
                <w:rFonts w:ascii="Avenir Arabic Light" w:hAnsi="Avenir Arabic Light" w:cs="Avenir Arabic Light"/>
                <w:b/>
                <w:bCs/>
                <w:sz w:val="20"/>
                <w:szCs w:val="20"/>
                <w:rtl/>
                <w:lang w:val="en-GB" w:bidi="ar-JO"/>
              </w:rPr>
              <w:t>النص الحالي</w:t>
            </w:r>
          </w:p>
        </w:tc>
        <w:tc>
          <w:tcPr>
            <w:tcW w:w="4497" w:type="dxa"/>
            <w:shd w:val="clear" w:color="auto" w:fill="EDE8E1"/>
          </w:tcPr>
          <w:p w:rsidR="00A44FD9" w:rsidRPr="00334C89" w:rsidRDefault="00A44FD9" w:rsidP="00047BE1">
            <w:pPr>
              <w:pStyle w:val="ListParagraph"/>
              <w:bidi/>
              <w:spacing w:line="480" w:lineRule="auto"/>
              <w:ind w:left="0"/>
              <w:rPr>
                <w:rFonts w:ascii="Avenir Arabic Light" w:hAnsi="Avenir Arabic Light" w:cs="Avenir Arabic Light"/>
                <w:b/>
                <w:bCs/>
                <w:sz w:val="20"/>
                <w:szCs w:val="20"/>
                <w:rtl/>
                <w:lang w:val="en-GB" w:bidi="ar-JO"/>
              </w:rPr>
            </w:pPr>
            <w:r w:rsidRPr="00334C89">
              <w:rPr>
                <w:rFonts w:ascii="Avenir Arabic Light" w:hAnsi="Avenir Arabic Light" w:cs="Avenir Arabic Light"/>
                <w:b/>
                <w:bCs/>
                <w:sz w:val="20"/>
                <w:szCs w:val="20"/>
                <w:rtl/>
                <w:lang w:val="en-GB" w:bidi="ar-JO"/>
              </w:rPr>
              <w:t>النص المقترح</w:t>
            </w:r>
          </w:p>
        </w:tc>
      </w:tr>
      <w:tr w:rsidR="00A44FD9" w:rsidRPr="00FD7D4A" w:rsidTr="00047BE1">
        <w:tc>
          <w:tcPr>
            <w:tcW w:w="4133" w:type="dxa"/>
            <w:shd w:val="clear" w:color="auto" w:fill="auto"/>
          </w:tcPr>
          <w:p w:rsidR="00A44FD9" w:rsidRPr="00334C89" w:rsidRDefault="00A44FD9" w:rsidP="00047BE1">
            <w:pPr>
              <w:pStyle w:val="ListParagraph"/>
              <w:bidi/>
              <w:spacing w:line="276" w:lineRule="auto"/>
              <w:ind w:left="0"/>
              <w:jc w:val="both"/>
              <w:rPr>
                <w:rFonts w:ascii="Avenir Arabic Light" w:hAnsi="Avenir Arabic Light" w:cs="Avenir Arabic Light"/>
                <w:color w:val="FA643C"/>
                <w:sz w:val="20"/>
                <w:szCs w:val="20"/>
                <w:rtl/>
                <w:lang w:val="en-GB" w:bidi="ar-JO"/>
              </w:rPr>
            </w:pPr>
            <w:r w:rsidRPr="00334C89">
              <w:rPr>
                <w:rFonts w:ascii="Avenir Arabic Light" w:hAnsi="Avenir Arabic Light" w:cs="Avenir Arabic Light"/>
                <w:sz w:val="20"/>
                <w:szCs w:val="20"/>
                <w:rtl/>
                <w:lang w:val="en-GB" w:bidi="ar-JO"/>
              </w:rPr>
              <w:t xml:space="preserve">يتكون رأس مال البنك المصرح به والمكتتب والمدفوع من </w:t>
            </w:r>
            <w:r w:rsidRPr="00334C89">
              <w:rPr>
                <w:rFonts w:ascii="Avenir Arabic Light" w:hAnsi="Avenir Arabic Light" w:cs="Avenir Arabic Light" w:hint="cs"/>
                <w:sz w:val="20"/>
                <w:szCs w:val="20"/>
                <w:rtl/>
                <w:lang w:val="en-GB" w:bidi="ar-JO"/>
              </w:rPr>
              <w:t>(</w:t>
            </w:r>
            <w:r w:rsidRPr="00334C89">
              <w:rPr>
                <w:rFonts w:ascii="Avenir Arabic Light" w:hAnsi="Avenir Arabic Light" w:cs="Avenir Arabic Light"/>
                <w:sz w:val="20"/>
                <w:szCs w:val="20"/>
                <w:rtl/>
                <w:lang w:val="en-GB" w:bidi="ar-JO"/>
              </w:rPr>
              <w:t>16</w:t>
            </w:r>
            <w:r w:rsidRPr="00334C89">
              <w:rPr>
                <w:rFonts w:ascii="Avenir Arabic Light" w:hAnsi="Avenir Arabic Light" w:cs="Avenir Arabic Light" w:hint="cs"/>
                <w:sz w:val="20"/>
                <w:szCs w:val="20"/>
                <w:rtl/>
                <w:lang w:val="en-GB" w:bidi="ar-JO"/>
              </w:rPr>
              <w:t>0,</w:t>
            </w:r>
            <w:r w:rsidRPr="00334C89">
              <w:rPr>
                <w:rFonts w:ascii="Avenir Arabic Light" w:hAnsi="Avenir Arabic Light" w:cs="Avenir Arabic Light"/>
                <w:sz w:val="20"/>
                <w:szCs w:val="20"/>
                <w:rtl/>
                <w:lang w:val="en-GB" w:bidi="ar-JO"/>
              </w:rPr>
              <w:t>000</w:t>
            </w:r>
            <w:r w:rsidRPr="00334C89">
              <w:rPr>
                <w:rFonts w:ascii="Avenir Arabic Light" w:hAnsi="Avenir Arabic Light" w:cs="Avenir Arabic Light" w:hint="cs"/>
                <w:sz w:val="20"/>
                <w:szCs w:val="20"/>
                <w:rtl/>
                <w:lang w:val="en-GB" w:bidi="ar-JO"/>
              </w:rPr>
              <w:t>,</w:t>
            </w:r>
            <w:r w:rsidRPr="00334C89">
              <w:rPr>
                <w:rFonts w:ascii="Avenir Arabic Light" w:hAnsi="Avenir Arabic Light" w:cs="Avenir Arabic Light"/>
                <w:sz w:val="20"/>
                <w:szCs w:val="20"/>
                <w:rtl/>
                <w:lang w:val="en-GB" w:bidi="ar-JO"/>
              </w:rPr>
              <w:t>000</w:t>
            </w:r>
            <w:r w:rsidRPr="00334C89">
              <w:rPr>
                <w:rFonts w:ascii="Avenir Arabic Light" w:hAnsi="Avenir Arabic Light" w:cs="Avenir Arabic Light" w:hint="cs"/>
                <w:sz w:val="20"/>
                <w:szCs w:val="20"/>
                <w:rtl/>
                <w:lang w:val="en-GB" w:bidi="ar-JO"/>
              </w:rPr>
              <w:t xml:space="preserve">) </w:t>
            </w:r>
            <w:r w:rsidRPr="00334C89">
              <w:rPr>
                <w:rFonts w:ascii="Avenir Arabic Light" w:hAnsi="Avenir Arabic Light" w:cs="Avenir Arabic Light"/>
                <w:sz w:val="20"/>
                <w:szCs w:val="20"/>
                <w:rtl/>
                <w:lang w:val="en-GB" w:bidi="ar-JO"/>
              </w:rPr>
              <w:t>مائة وستون مليون دينار مقسمة إلى</w:t>
            </w:r>
            <w:r w:rsidRPr="00334C89">
              <w:rPr>
                <w:rFonts w:ascii="Avenir Arabic Light" w:hAnsi="Avenir Arabic Light" w:cs="Avenir Arabic Light" w:hint="cs"/>
                <w:sz w:val="20"/>
                <w:szCs w:val="20"/>
                <w:rtl/>
                <w:lang w:val="en-GB" w:bidi="ar-JO"/>
              </w:rPr>
              <w:t xml:space="preserve"> (</w:t>
            </w:r>
            <w:r w:rsidRPr="00334C89">
              <w:rPr>
                <w:rFonts w:ascii="Avenir Arabic Light" w:hAnsi="Avenir Arabic Light" w:cs="Avenir Arabic Light"/>
                <w:sz w:val="20"/>
                <w:szCs w:val="20"/>
                <w:rtl/>
                <w:lang w:val="en-GB" w:bidi="ar-JO"/>
              </w:rPr>
              <w:t>160</w:t>
            </w:r>
            <w:r w:rsidRPr="00334C89">
              <w:rPr>
                <w:rFonts w:ascii="Avenir Arabic Light" w:hAnsi="Avenir Arabic Light" w:cs="Avenir Arabic Light" w:hint="cs"/>
                <w:sz w:val="20"/>
                <w:szCs w:val="20"/>
                <w:rtl/>
                <w:lang w:val="en-GB" w:bidi="ar-JO"/>
              </w:rPr>
              <w:t>,</w:t>
            </w:r>
            <w:r w:rsidRPr="00334C89">
              <w:rPr>
                <w:rFonts w:ascii="Avenir Arabic Light" w:hAnsi="Avenir Arabic Light" w:cs="Avenir Arabic Light"/>
                <w:sz w:val="20"/>
                <w:szCs w:val="20"/>
                <w:rtl/>
                <w:lang w:val="en-GB" w:bidi="ar-JO"/>
              </w:rPr>
              <w:t>000</w:t>
            </w:r>
            <w:r w:rsidRPr="00334C89">
              <w:rPr>
                <w:rFonts w:ascii="Avenir Arabic Light" w:hAnsi="Avenir Arabic Light" w:cs="Avenir Arabic Light" w:hint="cs"/>
                <w:sz w:val="20"/>
                <w:szCs w:val="20"/>
                <w:rtl/>
                <w:lang w:val="en-GB" w:bidi="ar-JO"/>
              </w:rPr>
              <w:t>,</w:t>
            </w:r>
            <w:r w:rsidRPr="00334C89">
              <w:rPr>
                <w:rFonts w:ascii="Avenir Arabic Light" w:hAnsi="Avenir Arabic Light" w:cs="Avenir Arabic Light"/>
                <w:sz w:val="20"/>
                <w:szCs w:val="20"/>
                <w:rtl/>
                <w:lang w:val="en-GB" w:bidi="ar-JO"/>
              </w:rPr>
              <w:t>000</w:t>
            </w:r>
            <w:r w:rsidRPr="00334C89">
              <w:rPr>
                <w:rFonts w:ascii="Avenir Arabic Light" w:hAnsi="Avenir Arabic Light" w:cs="Avenir Arabic Light" w:hint="cs"/>
                <w:sz w:val="20"/>
                <w:szCs w:val="20"/>
                <w:rtl/>
                <w:lang w:val="en-GB" w:bidi="ar-JO"/>
              </w:rPr>
              <w:t>)</w:t>
            </w:r>
            <w:r w:rsidRPr="00334C89">
              <w:rPr>
                <w:rFonts w:ascii="Avenir Arabic Light" w:hAnsi="Avenir Arabic Light" w:cs="Avenir Arabic Light"/>
                <w:sz w:val="20"/>
                <w:szCs w:val="20"/>
                <w:rtl/>
                <w:lang w:val="en-GB" w:bidi="ar-JO"/>
              </w:rPr>
              <w:t xml:space="preserve"> مائة وستون مليون سهم نقدية إسمية متساوية قيمة كل منها دينار واحد.</w:t>
            </w:r>
          </w:p>
        </w:tc>
        <w:tc>
          <w:tcPr>
            <w:tcW w:w="4497" w:type="dxa"/>
            <w:shd w:val="clear" w:color="auto" w:fill="auto"/>
          </w:tcPr>
          <w:p w:rsidR="00A44FD9" w:rsidRPr="00334C89" w:rsidRDefault="00A44FD9" w:rsidP="00047BE1">
            <w:pPr>
              <w:pStyle w:val="ListParagraph"/>
              <w:bidi/>
              <w:spacing w:line="276" w:lineRule="auto"/>
              <w:ind w:left="0"/>
              <w:jc w:val="both"/>
              <w:rPr>
                <w:rFonts w:ascii="Avenir Arabic Light" w:hAnsi="Avenir Arabic Light" w:cs="Avenir Arabic Light"/>
                <w:color w:val="FA643C"/>
                <w:sz w:val="20"/>
                <w:szCs w:val="20"/>
                <w:rtl/>
                <w:lang w:val="en-GB" w:bidi="ar-JO"/>
              </w:rPr>
            </w:pPr>
            <w:r w:rsidRPr="00334C89">
              <w:rPr>
                <w:rFonts w:ascii="Avenir Arabic Light" w:hAnsi="Avenir Arabic Light" w:cs="Avenir Arabic Light"/>
                <w:sz w:val="20"/>
                <w:szCs w:val="20"/>
                <w:rtl/>
                <w:lang w:val="en-GB" w:bidi="ar-JO"/>
              </w:rPr>
              <w:t>يتكون رأس مال البنك المصرح به والمكتتب والمدفوع من</w:t>
            </w:r>
            <w:r w:rsidRPr="00334C89">
              <w:rPr>
                <w:rFonts w:ascii="Avenir Arabic Light" w:hAnsi="Avenir Arabic Light" w:cs="Avenir Arabic Light" w:hint="cs"/>
                <w:sz w:val="20"/>
                <w:szCs w:val="20"/>
                <w:rtl/>
                <w:lang w:val="en-GB" w:bidi="ar-JO"/>
              </w:rPr>
              <w:t xml:space="preserve"> (200,000,000) مئتان مليون دينار مقسمه الى (200,000,000) مئتان مليون سهم نقديه إسميه متساوية قيمة كل منها دينار واحد.</w:t>
            </w:r>
          </w:p>
        </w:tc>
      </w:tr>
    </w:tbl>
    <w:p w:rsidR="00A44FD9" w:rsidRDefault="00A44FD9" w:rsidP="00A44FD9">
      <w:pPr>
        <w:pStyle w:val="ListParagraph"/>
        <w:bidi/>
        <w:spacing w:line="480" w:lineRule="auto"/>
        <w:ind w:left="360"/>
        <w:rPr>
          <w:rFonts w:ascii="Avenir Arabic Light" w:hAnsi="Avenir Arabic Light" w:cs="Avenir Arabic Light"/>
          <w:b/>
          <w:bCs/>
          <w:color w:val="FA643C"/>
          <w:sz w:val="22"/>
          <w:szCs w:val="22"/>
          <w:rtl/>
          <w:lang w:val="en-GB" w:bidi="ar-JO"/>
        </w:rPr>
      </w:pPr>
    </w:p>
    <w:p w:rsidR="00A44FD9" w:rsidRPr="00FD7D4A" w:rsidRDefault="00A44FD9" w:rsidP="00A44FD9">
      <w:pPr>
        <w:pStyle w:val="ListParagraph"/>
        <w:bidi/>
        <w:spacing w:line="480" w:lineRule="auto"/>
        <w:ind w:left="360"/>
        <w:rPr>
          <w:rFonts w:ascii="Avenir Arabic Light" w:hAnsi="Avenir Arabic Light" w:cs="Avenir Arabic Light"/>
          <w:b/>
          <w:bCs/>
          <w:color w:val="FA643C"/>
          <w:sz w:val="22"/>
          <w:szCs w:val="22"/>
          <w:rtl/>
          <w:lang w:val="en-GB" w:bidi="ar-JO"/>
        </w:rPr>
      </w:pPr>
      <w:r w:rsidRPr="00FD7D4A">
        <w:rPr>
          <w:rFonts w:ascii="Avenir Arabic Light" w:hAnsi="Avenir Arabic Light" w:cs="Avenir Arabic Light" w:hint="cs"/>
          <w:b/>
          <w:bCs/>
          <w:color w:val="FA643C"/>
          <w:sz w:val="22"/>
          <w:szCs w:val="22"/>
          <w:rtl/>
          <w:lang w:val="en-GB" w:bidi="ar-JO"/>
        </w:rPr>
        <w:t>2. الماده (5) من عقد التأسيس والماد</w:t>
      </w:r>
      <w:r>
        <w:rPr>
          <w:rFonts w:ascii="Avenir Arabic Light" w:hAnsi="Avenir Arabic Light" w:cs="Avenir Arabic Light" w:hint="cs"/>
          <w:b/>
          <w:bCs/>
          <w:color w:val="FA643C"/>
          <w:sz w:val="22"/>
          <w:szCs w:val="22"/>
          <w:rtl/>
          <w:lang w:val="en-GB" w:bidi="ar-JO"/>
        </w:rPr>
        <w:t>ة (6) من النظام الأ</w:t>
      </w:r>
      <w:r w:rsidRPr="00FD7D4A">
        <w:rPr>
          <w:rFonts w:ascii="Avenir Arabic Light" w:hAnsi="Avenir Arabic Light" w:cs="Avenir Arabic Light" w:hint="cs"/>
          <w:b/>
          <w:bCs/>
          <w:color w:val="FA643C"/>
          <w:sz w:val="22"/>
          <w:szCs w:val="22"/>
          <w:rtl/>
          <w:lang w:val="en-GB" w:bidi="ar-JO"/>
        </w:rPr>
        <w:t>ساسي (غايات البنك)</w:t>
      </w:r>
    </w:p>
    <w:tbl>
      <w:tblPr>
        <w:bidiVisual/>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3"/>
        <w:gridCol w:w="4497"/>
      </w:tblGrid>
      <w:tr w:rsidR="00A44FD9" w:rsidRPr="00FD7D4A" w:rsidTr="00047BE1">
        <w:tc>
          <w:tcPr>
            <w:tcW w:w="4133" w:type="dxa"/>
            <w:shd w:val="clear" w:color="auto" w:fill="EDE8E1"/>
          </w:tcPr>
          <w:p w:rsidR="00A44FD9" w:rsidRPr="00334C89" w:rsidRDefault="00A44FD9" w:rsidP="00047BE1">
            <w:pPr>
              <w:pStyle w:val="ListParagraph"/>
              <w:bidi/>
              <w:spacing w:line="480" w:lineRule="auto"/>
              <w:ind w:left="0"/>
              <w:rPr>
                <w:rFonts w:ascii="Avenir Arabic Light" w:hAnsi="Avenir Arabic Light" w:cs="Avenir Arabic Light"/>
                <w:b/>
                <w:bCs/>
                <w:sz w:val="20"/>
                <w:szCs w:val="20"/>
                <w:rtl/>
                <w:lang w:val="en-GB" w:bidi="ar-JO"/>
              </w:rPr>
            </w:pPr>
            <w:r w:rsidRPr="00334C89">
              <w:rPr>
                <w:rFonts w:ascii="Avenir Arabic Light" w:hAnsi="Avenir Arabic Light" w:cs="Avenir Arabic Light"/>
                <w:b/>
                <w:bCs/>
                <w:sz w:val="20"/>
                <w:szCs w:val="20"/>
                <w:rtl/>
                <w:lang w:val="en-GB" w:bidi="ar-JO"/>
              </w:rPr>
              <w:t>النص الحالي</w:t>
            </w:r>
          </w:p>
        </w:tc>
        <w:tc>
          <w:tcPr>
            <w:tcW w:w="4497" w:type="dxa"/>
            <w:shd w:val="clear" w:color="auto" w:fill="EDE8E1"/>
          </w:tcPr>
          <w:p w:rsidR="00A44FD9" w:rsidRPr="00334C89" w:rsidRDefault="00A44FD9" w:rsidP="00047BE1">
            <w:pPr>
              <w:pStyle w:val="ListParagraph"/>
              <w:bidi/>
              <w:spacing w:line="480" w:lineRule="auto"/>
              <w:ind w:left="0"/>
              <w:rPr>
                <w:rFonts w:ascii="Avenir Arabic Light" w:hAnsi="Avenir Arabic Light" w:cs="Avenir Arabic Light"/>
                <w:b/>
                <w:bCs/>
                <w:sz w:val="20"/>
                <w:szCs w:val="20"/>
                <w:rtl/>
                <w:lang w:val="en-GB" w:bidi="ar-JO"/>
              </w:rPr>
            </w:pPr>
            <w:r w:rsidRPr="00334C89">
              <w:rPr>
                <w:rFonts w:ascii="Avenir Arabic Light" w:hAnsi="Avenir Arabic Light" w:cs="Avenir Arabic Light"/>
                <w:b/>
                <w:bCs/>
                <w:sz w:val="20"/>
                <w:szCs w:val="20"/>
                <w:rtl/>
                <w:lang w:val="en-GB" w:bidi="ar-JO"/>
              </w:rPr>
              <w:t>النص المقترح</w:t>
            </w:r>
          </w:p>
        </w:tc>
      </w:tr>
      <w:tr w:rsidR="00A44FD9" w:rsidRPr="00FD7D4A" w:rsidTr="00047BE1">
        <w:tc>
          <w:tcPr>
            <w:tcW w:w="4133" w:type="dxa"/>
            <w:shd w:val="clear" w:color="auto" w:fill="auto"/>
          </w:tcPr>
          <w:p w:rsidR="00A44FD9" w:rsidRPr="00334C89" w:rsidRDefault="00A44FD9" w:rsidP="00047BE1">
            <w:pPr>
              <w:pStyle w:val="ListParagraph"/>
              <w:bidi/>
              <w:spacing w:line="276" w:lineRule="auto"/>
              <w:ind w:left="0"/>
              <w:jc w:val="both"/>
              <w:rPr>
                <w:rFonts w:ascii="Avenir Arabic Light" w:hAnsi="Avenir Arabic Light" w:cs="Avenir Arabic Light"/>
                <w:color w:val="000000"/>
                <w:sz w:val="20"/>
                <w:szCs w:val="20"/>
                <w:rtl/>
                <w:lang w:val="en-GB" w:bidi="ar-JO"/>
              </w:rPr>
            </w:pPr>
            <w:r w:rsidRPr="00334C89">
              <w:rPr>
                <w:rFonts w:ascii="Avenir Arabic Light" w:hAnsi="Avenir Arabic Light" w:cs="Avenir Arabic Light"/>
                <w:color w:val="000000"/>
                <w:sz w:val="20"/>
                <w:szCs w:val="20"/>
                <w:rtl/>
                <w:lang w:val="en-GB" w:bidi="ar-JO"/>
              </w:rPr>
              <w:t>يهدف البنك الى الإسهام الفعال في تحقيق الغايات التالية:</w:t>
            </w:r>
          </w:p>
          <w:p w:rsidR="00A44FD9" w:rsidRPr="00334C89" w:rsidRDefault="00A44FD9" w:rsidP="00A44FD9">
            <w:pPr>
              <w:pStyle w:val="ListParagraph"/>
              <w:numPr>
                <w:ilvl w:val="0"/>
                <w:numId w:val="2"/>
              </w:numPr>
              <w:bidi/>
              <w:spacing w:line="276" w:lineRule="auto"/>
              <w:ind w:left="382"/>
              <w:jc w:val="both"/>
              <w:rPr>
                <w:rFonts w:ascii="Avenir Arabic Light" w:hAnsi="Avenir Arabic Light" w:cs="Avenir Arabic Light"/>
                <w:sz w:val="20"/>
                <w:szCs w:val="20"/>
                <w:rtl/>
                <w:lang w:val="en-GB" w:bidi="ar-JO"/>
              </w:rPr>
            </w:pPr>
            <w:r w:rsidRPr="00334C89">
              <w:rPr>
                <w:rFonts w:ascii="Avenir Arabic Light" w:hAnsi="Avenir Arabic Light" w:cs="Avenir Arabic Light"/>
                <w:sz w:val="20"/>
                <w:szCs w:val="20"/>
                <w:rtl/>
                <w:lang w:val="en-GB" w:bidi="ar-JO"/>
              </w:rPr>
              <w:t xml:space="preserve">تعبئة المدخرات والرساميل وتشجيع توظيفها أو </w:t>
            </w:r>
            <w:r w:rsidRPr="00334C89">
              <w:rPr>
                <w:rFonts w:ascii="Avenir Arabic Light" w:hAnsi="Avenir Arabic Light" w:cs="Avenir Arabic Light" w:hint="cs"/>
                <w:sz w:val="20"/>
                <w:szCs w:val="20"/>
                <w:rtl/>
                <w:lang w:val="en-GB" w:bidi="ar-JO"/>
              </w:rPr>
              <w:t>ا</w:t>
            </w:r>
            <w:r w:rsidRPr="00334C89">
              <w:rPr>
                <w:rFonts w:ascii="Avenir Arabic Light" w:hAnsi="Avenir Arabic Light" w:cs="Avenir Arabic Light"/>
                <w:sz w:val="20"/>
                <w:szCs w:val="20"/>
                <w:rtl/>
                <w:lang w:val="en-GB" w:bidi="ar-JO"/>
              </w:rPr>
              <w:t>ستثمارها لحساب البنك أو لحساب الغير، في النشاطات الإقتصادية ومشروعات التنمية الأردنية، وله أن يقوم بمثل هذا التوظيف أو الإستثمار في العالم العربي أو الخارج وفق التشريعات المعمول بها في المملكة.</w:t>
            </w:r>
          </w:p>
          <w:p w:rsidR="00A44FD9" w:rsidRPr="00334C89" w:rsidRDefault="00A44FD9" w:rsidP="00A44FD9">
            <w:pPr>
              <w:pStyle w:val="ListParagraph"/>
              <w:numPr>
                <w:ilvl w:val="0"/>
                <w:numId w:val="2"/>
              </w:numPr>
              <w:bidi/>
              <w:spacing w:line="276" w:lineRule="auto"/>
              <w:ind w:left="382"/>
              <w:jc w:val="both"/>
              <w:rPr>
                <w:rFonts w:ascii="Avenir Arabic Light" w:hAnsi="Avenir Arabic Light" w:cs="Avenir Arabic Light"/>
                <w:sz w:val="20"/>
                <w:szCs w:val="20"/>
                <w:rtl/>
                <w:lang w:val="en-GB" w:bidi="ar-JO"/>
              </w:rPr>
            </w:pPr>
            <w:r w:rsidRPr="00334C89">
              <w:rPr>
                <w:rFonts w:ascii="Avenir Arabic Light" w:hAnsi="Avenir Arabic Light" w:cs="Avenir Arabic Light"/>
                <w:sz w:val="20"/>
                <w:szCs w:val="20"/>
                <w:rtl/>
                <w:lang w:val="en-GB" w:bidi="ar-JO"/>
              </w:rPr>
              <w:t>تطوير بنية القطاع المالي الأردني وتعزيز تعاونه مع الأسواق المالية العربية والدولية.</w:t>
            </w:r>
          </w:p>
          <w:p w:rsidR="00A44FD9" w:rsidRPr="00334C89" w:rsidRDefault="00A44FD9" w:rsidP="00047BE1">
            <w:pPr>
              <w:pStyle w:val="ListParagraph"/>
              <w:bidi/>
              <w:spacing w:line="276" w:lineRule="auto"/>
              <w:ind w:left="106"/>
              <w:jc w:val="both"/>
              <w:rPr>
                <w:rFonts w:ascii="Avenir Arabic Light" w:hAnsi="Avenir Arabic Light" w:cs="Avenir Arabic Light"/>
                <w:color w:val="FA643C"/>
                <w:sz w:val="20"/>
                <w:szCs w:val="20"/>
                <w:rtl/>
                <w:lang w:val="en-GB" w:bidi="ar-JO"/>
              </w:rPr>
            </w:pPr>
            <w:r>
              <w:rPr>
                <w:rFonts w:ascii="Avenir Arabic Light" w:hAnsi="Avenir Arabic Light" w:cs="Avenir Arabic Light" w:hint="cs"/>
                <w:sz w:val="20"/>
                <w:szCs w:val="20"/>
                <w:rtl/>
                <w:lang w:val="en-GB" w:bidi="ar-JO"/>
              </w:rPr>
              <w:t xml:space="preserve">ج. </w:t>
            </w:r>
            <w:r w:rsidRPr="00334C89">
              <w:rPr>
                <w:rFonts w:ascii="Avenir Arabic Light" w:hAnsi="Avenir Arabic Light" w:cs="Avenir Arabic Light"/>
                <w:sz w:val="20"/>
                <w:szCs w:val="20"/>
                <w:rtl/>
                <w:lang w:val="en-GB" w:bidi="ar-JO"/>
              </w:rPr>
              <w:t>تقديم الخدمات المالية والخبرات الفنية لعملائه على الصعيدين المحلي والخارجي .</w:t>
            </w:r>
          </w:p>
        </w:tc>
        <w:tc>
          <w:tcPr>
            <w:tcW w:w="4497" w:type="dxa"/>
            <w:shd w:val="clear" w:color="auto" w:fill="auto"/>
          </w:tcPr>
          <w:p w:rsidR="00A44FD9" w:rsidRPr="00334C89" w:rsidRDefault="00A44FD9" w:rsidP="00047BE1">
            <w:pPr>
              <w:pStyle w:val="ListParagraph"/>
              <w:bidi/>
              <w:spacing w:line="276" w:lineRule="auto"/>
              <w:ind w:left="0"/>
              <w:jc w:val="both"/>
              <w:rPr>
                <w:rFonts w:ascii="Avenir Arabic Light" w:hAnsi="Avenir Arabic Light" w:cs="Avenir Arabic Light"/>
                <w:color w:val="000000"/>
                <w:sz w:val="20"/>
                <w:szCs w:val="20"/>
                <w:rtl/>
                <w:lang w:val="en-GB" w:bidi="ar-JO"/>
              </w:rPr>
            </w:pPr>
            <w:r w:rsidRPr="00334C89">
              <w:rPr>
                <w:rFonts w:ascii="Avenir Arabic Light" w:hAnsi="Avenir Arabic Light" w:cs="Avenir Arabic Light"/>
                <w:color w:val="000000"/>
                <w:sz w:val="20"/>
                <w:szCs w:val="20"/>
                <w:rtl/>
                <w:lang w:val="en-GB" w:bidi="ar-JO"/>
              </w:rPr>
              <w:t>يهدف البنك الى الإسهام الفعال في تحقيق الغايات التالية:</w:t>
            </w:r>
          </w:p>
          <w:p w:rsidR="00A44FD9" w:rsidRPr="00334C89" w:rsidRDefault="00A44FD9" w:rsidP="00A44FD9">
            <w:pPr>
              <w:pStyle w:val="ListParagraph"/>
              <w:numPr>
                <w:ilvl w:val="0"/>
                <w:numId w:val="3"/>
              </w:numPr>
              <w:bidi/>
              <w:spacing w:line="276" w:lineRule="auto"/>
              <w:ind w:left="390"/>
              <w:jc w:val="both"/>
              <w:rPr>
                <w:rFonts w:ascii="Avenir Arabic Light" w:hAnsi="Avenir Arabic Light" w:cs="Avenir Arabic Light"/>
                <w:color w:val="000000"/>
                <w:sz w:val="20"/>
                <w:szCs w:val="20"/>
                <w:rtl/>
                <w:lang w:val="en-GB" w:bidi="ar-JO"/>
              </w:rPr>
            </w:pPr>
            <w:r w:rsidRPr="00334C89">
              <w:rPr>
                <w:rFonts w:ascii="Avenir Arabic Light" w:hAnsi="Avenir Arabic Light" w:cs="Avenir Arabic Light"/>
                <w:color w:val="000000"/>
                <w:sz w:val="20"/>
                <w:szCs w:val="20"/>
                <w:rtl/>
                <w:lang w:val="en-GB" w:bidi="ar-JO"/>
              </w:rPr>
              <w:t>تعبئة المدخرات والرساميل وتشجيع توظيفها أو إستثمارها لحساب البنك أو لحساب الغير، في النشاطات الإقتصادية ومشروعات التنمية الأردنية، وله أن يقوم بمثل هذا التوظيف أو الإستثمار في العالم العربي أو الخارج وفق التشريعات المعمول بها في المملكة.</w:t>
            </w:r>
          </w:p>
          <w:p w:rsidR="00A44FD9" w:rsidRPr="00334C89" w:rsidRDefault="00A44FD9" w:rsidP="00A44FD9">
            <w:pPr>
              <w:pStyle w:val="ListParagraph"/>
              <w:numPr>
                <w:ilvl w:val="0"/>
                <w:numId w:val="3"/>
              </w:numPr>
              <w:bidi/>
              <w:spacing w:line="276" w:lineRule="auto"/>
              <w:ind w:left="390"/>
              <w:jc w:val="both"/>
              <w:rPr>
                <w:rFonts w:ascii="Avenir Arabic Light" w:hAnsi="Avenir Arabic Light" w:cs="Avenir Arabic Light"/>
                <w:color w:val="000000"/>
                <w:sz w:val="20"/>
                <w:szCs w:val="20"/>
                <w:rtl/>
                <w:lang w:val="en-GB" w:bidi="ar-JO"/>
              </w:rPr>
            </w:pPr>
            <w:r w:rsidRPr="00334C89">
              <w:rPr>
                <w:rFonts w:ascii="Avenir Arabic Light" w:hAnsi="Avenir Arabic Light" w:cs="Avenir Arabic Light"/>
                <w:color w:val="000000"/>
                <w:sz w:val="20"/>
                <w:szCs w:val="20"/>
                <w:rtl/>
                <w:lang w:val="en-GB" w:bidi="ar-JO"/>
              </w:rPr>
              <w:t>تطوير بنية القطاع المالي الأردني وتعزيز تعاونه مع الأسواق المالية العربية والدولية.</w:t>
            </w:r>
          </w:p>
          <w:p w:rsidR="00A44FD9" w:rsidRPr="00334C89" w:rsidRDefault="00A44FD9" w:rsidP="00A44FD9">
            <w:pPr>
              <w:pStyle w:val="ListParagraph"/>
              <w:numPr>
                <w:ilvl w:val="0"/>
                <w:numId w:val="4"/>
              </w:numPr>
              <w:bidi/>
              <w:spacing w:line="276" w:lineRule="auto"/>
              <w:ind w:left="390" w:hanging="270"/>
              <w:jc w:val="both"/>
              <w:rPr>
                <w:rFonts w:ascii="Avenir Arabic Light" w:hAnsi="Avenir Arabic Light" w:cs="Avenir Arabic Light"/>
                <w:color w:val="000000"/>
                <w:sz w:val="20"/>
                <w:szCs w:val="20"/>
                <w:rtl/>
                <w:lang w:val="en-GB" w:bidi="ar-JO"/>
              </w:rPr>
            </w:pPr>
            <w:r w:rsidRPr="00334C89">
              <w:rPr>
                <w:rFonts w:ascii="Avenir Arabic Light" w:hAnsi="Avenir Arabic Light" w:cs="Avenir Arabic Light"/>
                <w:color w:val="000000"/>
                <w:sz w:val="20"/>
                <w:szCs w:val="20"/>
                <w:rtl/>
                <w:lang w:val="en-GB" w:bidi="ar-JO"/>
              </w:rPr>
              <w:t>تقديم الخدمات المالية والخبرات الفنية لعملائه على الصعيدين المحلي والخارجي.</w:t>
            </w:r>
          </w:p>
          <w:p w:rsidR="00A44FD9" w:rsidRPr="00334C89" w:rsidRDefault="00A44FD9" w:rsidP="00A44FD9">
            <w:pPr>
              <w:pStyle w:val="ListParagraph"/>
              <w:numPr>
                <w:ilvl w:val="0"/>
                <w:numId w:val="5"/>
              </w:numPr>
              <w:tabs>
                <w:tab w:val="right" w:pos="480"/>
              </w:tabs>
              <w:bidi/>
              <w:spacing w:line="276" w:lineRule="auto"/>
              <w:ind w:left="210" w:hanging="90"/>
              <w:jc w:val="both"/>
              <w:rPr>
                <w:rFonts w:ascii="Avenir Arabic Light" w:hAnsi="Avenir Arabic Light" w:cs="Avenir Arabic Light"/>
                <w:color w:val="FA643C"/>
                <w:sz w:val="20"/>
                <w:szCs w:val="20"/>
                <w:rtl/>
                <w:lang w:val="en-GB" w:bidi="ar-JO"/>
              </w:rPr>
            </w:pPr>
            <w:r w:rsidRPr="00334C89">
              <w:rPr>
                <w:rFonts w:ascii="Avenir Arabic Light" w:hAnsi="Avenir Arabic Light" w:cs="Avenir Arabic Light" w:hint="cs"/>
                <w:color w:val="000000"/>
                <w:sz w:val="20"/>
                <w:szCs w:val="20"/>
                <w:rtl/>
                <w:lang w:val="en-GB" w:bidi="ar-JO"/>
              </w:rPr>
              <w:t>التأجير التمويلي.</w:t>
            </w:r>
          </w:p>
        </w:tc>
      </w:tr>
    </w:tbl>
    <w:p w:rsidR="00A44FD9" w:rsidRDefault="00A44FD9" w:rsidP="00A44FD9">
      <w:pPr>
        <w:pStyle w:val="ListParagraph"/>
        <w:bidi/>
        <w:spacing w:line="240" w:lineRule="exact"/>
        <w:ind w:left="0"/>
        <w:jc w:val="both"/>
        <w:rPr>
          <w:rFonts w:ascii="Avenir Arabic Light" w:hAnsi="Avenir Arabic Light" w:cs="Avenir Arabic Light"/>
          <w:b/>
          <w:bCs/>
          <w:color w:val="FA643C"/>
          <w:sz w:val="18"/>
          <w:szCs w:val="18"/>
          <w:rtl/>
          <w:lang w:val="en-GB" w:bidi="ar-JO"/>
        </w:rPr>
      </w:pPr>
    </w:p>
    <w:p w:rsidR="006B1D66" w:rsidRDefault="006B1D66"/>
    <w:sectPr w:rsidR="006B1D66" w:rsidSect="0006376D">
      <w:headerReference w:type="default" r:id="rId7"/>
      <w:pgSz w:w="11900" w:h="16840"/>
      <w:pgMar w:top="1980" w:right="1304" w:bottom="1710" w:left="1304" w:header="288"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8F6BD9">
      <w:r>
        <w:separator/>
      </w:r>
    </w:p>
  </w:endnote>
  <w:endnote w:type="continuationSeparator" w:id="0">
    <w:p w:rsidR="00000000" w:rsidRDefault="008F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 Arabic Light">
    <w:panose1 w:val="020B0403020203020204"/>
    <w:charset w:val="00"/>
    <w:family w:val="swiss"/>
    <w:notTrueType/>
    <w:pitch w:val="variable"/>
    <w:sig w:usb0="80002027" w:usb1="80000000" w:usb2="00000008" w:usb3="00000000" w:csb0="0000004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8F6BD9">
      <w:r>
        <w:separator/>
      </w:r>
    </w:p>
  </w:footnote>
  <w:footnote w:type="continuationSeparator" w:id="0">
    <w:p w:rsidR="00000000" w:rsidRDefault="008F6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C0C" w:rsidRDefault="008F6BD9">
    <w:pPr>
      <w:pStyle w:val="Header"/>
      <w:rPr>
        <w:rtl/>
      </w:rPr>
    </w:pPr>
  </w:p>
  <w:p w:rsidR="00331C0C" w:rsidRDefault="008F6BD9">
    <w:pPr>
      <w:pStyle w:val="Header"/>
      <w:rPr>
        <w:rtl/>
      </w:rPr>
    </w:pPr>
  </w:p>
  <w:p w:rsidR="00466B1A" w:rsidRDefault="00A44FD9">
    <w:pPr>
      <w:pStyle w:val="Header"/>
    </w:pPr>
    <w:r>
      <w:rPr>
        <w:noProof/>
      </w:rPr>
      <w:drawing>
        <wp:anchor distT="0" distB="0" distL="114300" distR="114300" simplePos="0" relativeHeight="251659264" behindDoc="1" locked="0" layoutInCell="1" allowOverlap="1">
          <wp:simplePos x="0" y="0"/>
          <wp:positionH relativeFrom="page">
            <wp:posOffset>-9525</wp:posOffset>
          </wp:positionH>
          <wp:positionV relativeFrom="page">
            <wp:posOffset>-133350</wp:posOffset>
          </wp:positionV>
          <wp:extent cx="7563485" cy="10692130"/>
          <wp:effectExtent l="0" t="0" r="0" b="0"/>
          <wp:wrapNone/>
          <wp:docPr id="1" name="Picture 1"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ckground patter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3485" cy="106921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072C49"/>
    <w:multiLevelType w:val="hybridMultilevel"/>
    <w:tmpl w:val="62F82862"/>
    <w:lvl w:ilvl="0" w:tplc="8466D9AC">
      <w:start w:val="1"/>
      <w:numFmt w:val="arabicAlpha"/>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A85151"/>
    <w:multiLevelType w:val="hybridMultilevel"/>
    <w:tmpl w:val="90D6D316"/>
    <w:lvl w:ilvl="0" w:tplc="8466D9AC">
      <w:start w:val="1"/>
      <w:numFmt w:val="arabicAlpha"/>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1C2D0B"/>
    <w:multiLevelType w:val="hybridMultilevel"/>
    <w:tmpl w:val="C044AA50"/>
    <w:lvl w:ilvl="0" w:tplc="B542271C">
      <w:start w:val="8"/>
      <w:numFmt w:val="arabicAlpha"/>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E74409"/>
    <w:multiLevelType w:val="hybridMultilevel"/>
    <w:tmpl w:val="DD943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2C0972"/>
    <w:multiLevelType w:val="hybridMultilevel"/>
    <w:tmpl w:val="5644E7B0"/>
    <w:lvl w:ilvl="0" w:tplc="2D2AFD2E">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FD9"/>
    <w:rsid w:val="006B1D66"/>
    <w:rsid w:val="008F6BD9"/>
    <w:rsid w:val="00A44F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0B007"/>
  <w15:chartTrackingRefBased/>
  <w15:docId w15:val="{9F1AAE15-4342-4B6A-A480-4DF8F5D6D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FD9"/>
    <w:pPr>
      <w:spacing w:after="0" w:line="240" w:lineRule="auto"/>
    </w:pPr>
    <w:rPr>
      <w:rFonts w:ascii="Calibri" w:eastAsia="Calibri" w:hAnsi="Calibri"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FD9"/>
    <w:pPr>
      <w:tabs>
        <w:tab w:val="center" w:pos="4680"/>
        <w:tab w:val="right" w:pos="9360"/>
      </w:tabs>
    </w:pPr>
  </w:style>
  <w:style w:type="character" w:customStyle="1" w:styleId="HeaderChar">
    <w:name w:val="Header Char"/>
    <w:basedOn w:val="DefaultParagraphFont"/>
    <w:link w:val="Header"/>
    <w:uiPriority w:val="99"/>
    <w:rsid w:val="00A44FD9"/>
    <w:rPr>
      <w:rFonts w:ascii="Calibri" w:eastAsia="Calibri" w:hAnsi="Calibri" w:cs="Arial"/>
      <w:sz w:val="24"/>
      <w:szCs w:val="24"/>
    </w:rPr>
  </w:style>
  <w:style w:type="paragraph" w:styleId="ListParagraph">
    <w:name w:val="List Paragraph"/>
    <w:basedOn w:val="Normal"/>
    <w:uiPriority w:val="34"/>
    <w:qFormat/>
    <w:rsid w:val="00A44FD9"/>
    <w:pPr>
      <w:ind w:left="720"/>
      <w:contextualSpacing/>
    </w:pPr>
  </w:style>
  <w:style w:type="paragraph" w:styleId="BalloonText">
    <w:name w:val="Balloon Text"/>
    <w:basedOn w:val="Normal"/>
    <w:link w:val="BalloonTextChar"/>
    <w:uiPriority w:val="99"/>
    <w:semiHidden/>
    <w:unhideWhenUsed/>
    <w:rsid w:val="008F6B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BD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235</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sora alayoub</dc:creator>
  <cp:keywords/>
  <dc:description/>
  <cp:lastModifiedBy>sora alayoub</cp:lastModifiedBy>
  <cp:revision>2</cp:revision>
  <cp:lastPrinted>2023-04-18T09:48:00Z</cp:lastPrinted>
  <dcterms:created xsi:type="dcterms:W3CDTF">2023-04-18T08:45:00Z</dcterms:created>
  <dcterms:modified xsi:type="dcterms:W3CDTF">2023-04-18T09:48:00Z</dcterms:modified>
</cp:coreProperties>
</file>